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90" w:rsidRDefault="00353690" w:rsidP="00353690">
      <w:pPr>
        <w:pStyle w:val="FreeForm"/>
        <w:spacing w:after="240"/>
        <w:jc w:val="center"/>
        <w:rPr>
          <w:rFonts w:ascii="Arial Bold" w:hAnsi="Arial Bold"/>
          <w:color w:val="1A1718"/>
          <w:sz w:val="28"/>
        </w:rPr>
      </w:pPr>
      <w:r>
        <w:rPr>
          <w:rFonts w:ascii="Arial Bold" w:hAnsi="Arial Bold"/>
          <w:color w:val="1A1718"/>
          <w:sz w:val="28"/>
        </w:rPr>
        <w:t>Navigation Acts</w:t>
      </w:r>
    </w:p>
    <w:p w:rsidR="00353690" w:rsidRDefault="00353690" w:rsidP="00353690">
      <w:pPr>
        <w:pStyle w:val="FreeForm"/>
        <w:spacing w:after="240"/>
        <w:jc w:val="center"/>
        <w:rPr>
          <w:rFonts w:ascii="Arial Bold" w:hAnsi="Arial Bold"/>
          <w:color w:val="1A1718"/>
          <w:sz w:val="28"/>
        </w:rPr>
      </w:pPr>
      <w:r>
        <w:rPr>
          <w:rFonts w:ascii="Arial Bold" w:hAnsi="Arial Bold"/>
          <w:color w:val="1A1718"/>
          <w:sz w:val="28"/>
        </w:rPr>
        <w:t>Information Sheet</w:t>
      </w:r>
    </w:p>
    <w:p w:rsidR="00353690" w:rsidRPr="002B5AAB" w:rsidRDefault="00353690" w:rsidP="00353690">
      <w:pPr>
        <w:pStyle w:val="FreeForm"/>
        <w:spacing w:after="240"/>
        <w:jc w:val="center"/>
        <w:rPr>
          <w:rFonts w:ascii="Arial Bold" w:hAnsi="Arial Bold"/>
          <w:color w:val="1A1718"/>
          <w:sz w:val="28"/>
        </w:rPr>
      </w:pPr>
      <w:r>
        <w:rPr>
          <w:rFonts w:ascii="Helvetica" w:eastAsia="Times New Roman" w:hAnsi="Helvetica" w:cs="Helvetica"/>
          <w:noProof/>
          <w:color w:val="auto"/>
        </w:rPr>
        <w:drawing>
          <wp:inline distT="0" distB="0" distL="0" distR="0">
            <wp:extent cx="2597323" cy="278130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97419" cy="2781403"/>
                    </a:xfrm>
                    <a:prstGeom prst="rect">
                      <a:avLst/>
                    </a:prstGeom>
                    <a:noFill/>
                    <a:ln>
                      <a:noFill/>
                    </a:ln>
                  </pic:spPr>
                </pic:pic>
              </a:graphicData>
            </a:graphic>
          </wp:inline>
        </w:drawing>
      </w:r>
    </w:p>
    <w:p w:rsidR="00353690" w:rsidRPr="00353690" w:rsidRDefault="00353690" w:rsidP="00353690">
      <w:pPr>
        <w:pStyle w:val="FreeForm"/>
        <w:jc w:val="both"/>
        <w:rPr>
          <w:rFonts w:ascii="Arial Bold" w:hAnsi="Arial Bold"/>
          <w:sz w:val="24"/>
          <w:szCs w:val="24"/>
        </w:rPr>
      </w:pPr>
      <w:r w:rsidRPr="00353690">
        <w:rPr>
          <w:rFonts w:ascii="Arial Bold" w:hAnsi="Arial Bold"/>
          <w:sz w:val="24"/>
          <w:szCs w:val="24"/>
        </w:rPr>
        <w:t>The Navigation Acts were efforts to put the theory of mercantilism into actual practice. Beginning in 1650, Parliament acted to combat the threat of the rapidly growing Dutch carrying trade.</w:t>
      </w:r>
    </w:p>
    <w:p w:rsidR="00353690" w:rsidRPr="00353690" w:rsidRDefault="00353690" w:rsidP="00353690">
      <w:pPr>
        <w:pStyle w:val="FreeForm"/>
        <w:jc w:val="both"/>
        <w:rPr>
          <w:rFonts w:ascii="Arial Bold" w:hAnsi="Arial Bold"/>
          <w:sz w:val="24"/>
          <w:szCs w:val="24"/>
        </w:rPr>
      </w:pPr>
    </w:p>
    <w:p w:rsidR="00353690" w:rsidRPr="00353690" w:rsidRDefault="00353690" w:rsidP="00353690">
      <w:pPr>
        <w:pStyle w:val="FreeForm"/>
        <w:jc w:val="both"/>
        <w:rPr>
          <w:rFonts w:ascii="Arial Bold" w:hAnsi="Arial Bold"/>
          <w:sz w:val="24"/>
          <w:szCs w:val="24"/>
        </w:rPr>
      </w:pPr>
      <w:r w:rsidRPr="00353690">
        <w:rPr>
          <w:rFonts w:ascii="Arial Bold" w:hAnsi="Arial Bold"/>
          <w:sz w:val="24"/>
          <w:szCs w:val="24"/>
        </w:rPr>
        <w:t xml:space="preserve">Under the provisions of this legislation, </w:t>
      </w:r>
      <w:r w:rsidRPr="00940328">
        <w:rPr>
          <w:rFonts w:ascii="Arial Bold" w:hAnsi="Arial Bold"/>
          <w:sz w:val="24"/>
          <w:szCs w:val="24"/>
          <w:highlight w:val="yellow"/>
        </w:rPr>
        <w:t>trade with the colonies was to be conducted only in English or colonial ships.</w:t>
      </w:r>
      <w:r w:rsidRPr="00353690">
        <w:rPr>
          <w:rFonts w:ascii="Arial Bold" w:hAnsi="Arial Bold"/>
          <w:sz w:val="24"/>
          <w:szCs w:val="24"/>
        </w:rPr>
        <w:t xml:space="preserve"> Certain "enumerated" items (such as sugar, tobacco and indigo) were to be shipped only within the empire. Trade destined for nations outside the empire had to go first to England. Some of the legislation was designed to protect colonial interests. For example, tobacco production in England was prohibited, leaving the colonies as the sole source of that lucrative product.</w:t>
      </w:r>
    </w:p>
    <w:p w:rsidR="00353690" w:rsidRPr="00353690" w:rsidRDefault="00353690" w:rsidP="00353690">
      <w:pPr>
        <w:pStyle w:val="FreeForm"/>
        <w:jc w:val="both"/>
        <w:rPr>
          <w:rFonts w:ascii="Arial Bold" w:hAnsi="Arial Bold"/>
          <w:sz w:val="24"/>
          <w:szCs w:val="24"/>
        </w:rPr>
      </w:pPr>
    </w:p>
    <w:p w:rsidR="00353690" w:rsidRPr="00353690" w:rsidRDefault="00353690" w:rsidP="00353690">
      <w:pPr>
        <w:pStyle w:val="FreeForm"/>
        <w:jc w:val="both"/>
        <w:rPr>
          <w:rFonts w:ascii="Arial Bold" w:hAnsi="Arial Bold"/>
          <w:sz w:val="24"/>
          <w:szCs w:val="24"/>
        </w:rPr>
      </w:pPr>
      <w:r w:rsidRPr="00353690">
        <w:rPr>
          <w:rFonts w:ascii="Arial Bold" w:hAnsi="Arial Bold"/>
          <w:sz w:val="24"/>
          <w:szCs w:val="24"/>
        </w:rPr>
        <w:t>The American colonists were never fully comfortable with those laws, but became ardently opposed with the passage of the Sugar Act of 1733. Under that law, a duty was placed on the importation of sugar from the French West Indies, forcing the American rum distillers to buy more costly sugar from the British West Indies.</w:t>
      </w:r>
    </w:p>
    <w:p w:rsidR="00353690" w:rsidRPr="00353690" w:rsidRDefault="00353690" w:rsidP="00353690">
      <w:pPr>
        <w:pStyle w:val="FreeForm"/>
        <w:jc w:val="both"/>
        <w:rPr>
          <w:rFonts w:ascii="Arial Bold" w:hAnsi="Arial Bold"/>
          <w:sz w:val="24"/>
          <w:szCs w:val="24"/>
        </w:rPr>
      </w:pPr>
    </w:p>
    <w:p w:rsidR="00353690" w:rsidRPr="00353690" w:rsidRDefault="00353690" w:rsidP="00353690">
      <w:pPr>
        <w:pStyle w:val="FreeForm"/>
        <w:jc w:val="both"/>
        <w:rPr>
          <w:rFonts w:ascii="Arial Bold" w:hAnsi="Arial Bold"/>
          <w:sz w:val="24"/>
          <w:szCs w:val="24"/>
        </w:rPr>
      </w:pPr>
      <w:r w:rsidRPr="00353690">
        <w:rPr>
          <w:rFonts w:ascii="Arial Bold" w:hAnsi="Arial Bold"/>
          <w:sz w:val="24"/>
          <w:szCs w:val="24"/>
        </w:rPr>
        <w:t>When Britain decided to step up enforcement of the Navigation Acts and other trade acts, Vice-Admiralty courts were set up to bring criminal charges for smuggling. Defendants were assumed guilty until he proved himself innocent.  Parliament also passed the Currency Act in 1764 which assumed control of the colonial currency system. There were no gold or silver mines and currency could only be obtained through trade as regulated by Britain.</w:t>
      </w:r>
    </w:p>
    <w:p w:rsidR="00353690" w:rsidRPr="00353690" w:rsidRDefault="00353690" w:rsidP="00353690">
      <w:pPr>
        <w:pStyle w:val="FreeForm"/>
        <w:jc w:val="both"/>
        <w:rPr>
          <w:rFonts w:ascii="Arial Bold" w:hAnsi="Arial Bold"/>
          <w:sz w:val="24"/>
          <w:szCs w:val="24"/>
        </w:rPr>
      </w:pPr>
    </w:p>
    <w:p w:rsidR="00353690" w:rsidRPr="00353690" w:rsidRDefault="00353690" w:rsidP="00353690">
      <w:pPr>
        <w:pStyle w:val="FreeForm"/>
        <w:jc w:val="both"/>
        <w:rPr>
          <w:rFonts w:ascii="Arial Bold" w:hAnsi="Arial Bold"/>
          <w:sz w:val="24"/>
          <w:szCs w:val="24"/>
        </w:rPr>
      </w:pPr>
      <w:r w:rsidRPr="00940328">
        <w:rPr>
          <w:rFonts w:ascii="Arial Bold" w:hAnsi="Arial Bold"/>
          <w:sz w:val="24"/>
          <w:szCs w:val="24"/>
          <w:highlight w:val="yellow"/>
        </w:rPr>
        <w:t>The most significant result of the Navigation Acts upon American history was the stifling of colonial manufacturing and increased resentment against the mother country.</w:t>
      </w:r>
    </w:p>
    <w:p w:rsidR="009E07BE" w:rsidRDefault="00940328" w:rsidP="00353690">
      <w:pPr>
        <w:spacing w:after="0" w:line="240" w:lineRule="auto"/>
      </w:pPr>
    </w:p>
    <w:sectPr w:rsidR="009E07BE" w:rsidSect="00353690">
      <w:pgSz w:w="12240" w:h="15840"/>
      <w:pgMar w:top="864"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ヒラギノ角ゴ Pro W3">
    <w:altName w:val="MS Mincho"/>
    <w:charset w:val="4E"/>
    <w:family w:val="auto"/>
    <w:pitch w:val="variable"/>
    <w:sig w:usb0="00000000" w:usb1="7AC7FFFF" w:usb2="00000012" w:usb3="00000000" w:csb0="0002000D" w:csb1="00000000"/>
  </w:font>
  <w:font w:name="Tahoma">
    <w:panose1 w:val="020B0604030504040204"/>
    <w:charset w:val="00"/>
    <w:family w:val="swiss"/>
    <w:pitch w:val="variable"/>
    <w:sig w:usb0="61002A87" w:usb1="80000000" w:usb2="00000008" w:usb3="00000000" w:csb0="000101FF" w:csb1="00000000"/>
  </w:font>
  <w:font w:name="Arial Bold">
    <w:panose1 w:val="020B0704020202020204"/>
    <w:charset w:val="00"/>
    <w:family w:val="auto"/>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353690"/>
    <w:rsid w:val="00353690"/>
    <w:rsid w:val="00501709"/>
    <w:rsid w:val="007D2679"/>
    <w:rsid w:val="009302C9"/>
    <w:rsid w:val="00940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2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353690"/>
    <w:pPr>
      <w:spacing w:after="0" w:line="240" w:lineRule="auto"/>
    </w:pPr>
    <w:rPr>
      <w:rFonts w:ascii="Times New Roman" w:eastAsia="ヒラギノ角ゴ Pro W3" w:hAnsi="Times New Roman" w:cs="Times New Roman"/>
      <w:color w:val="000000"/>
      <w:sz w:val="20"/>
      <w:szCs w:val="20"/>
    </w:rPr>
  </w:style>
  <w:style w:type="paragraph" w:styleId="BalloonText">
    <w:name w:val="Balloon Text"/>
    <w:basedOn w:val="Normal"/>
    <w:link w:val="BalloonTextChar"/>
    <w:uiPriority w:val="99"/>
    <w:semiHidden/>
    <w:unhideWhenUsed/>
    <w:rsid w:val="00353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6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1414</Characters>
  <Application>Microsoft Office Word</Application>
  <DocSecurity>0</DocSecurity>
  <Lines>11</Lines>
  <Paragraphs>3</Paragraphs>
  <ScaleCrop>false</ScaleCrop>
  <Company>Wake County Schools</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kmccann</dc:creator>
  <cp:keywords/>
  <dc:description/>
  <cp:lastModifiedBy>kmccann</cp:lastModifiedBy>
  <cp:revision>2</cp:revision>
  <cp:lastPrinted>2013-12-08T15:43:00Z</cp:lastPrinted>
  <dcterms:created xsi:type="dcterms:W3CDTF">2013-12-08T15:29:00Z</dcterms:created>
  <dcterms:modified xsi:type="dcterms:W3CDTF">2013-12-08T15:44:00Z</dcterms:modified>
</cp:coreProperties>
</file>